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专业燕窝品牌标识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申请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>须知</w:t>
      </w:r>
    </w:p>
    <w:p>
      <w:pPr>
        <w:spacing w:line="720" w:lineRule="auto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spacing w:line="720" w:lineRule="auto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电子邮箱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填表说明</w:t>
      </w:r>
    </w:p>
    <w:p>
      <w:pPr>
        <w:ind w:firstLine="64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填表单位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应确保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填报内容属实，不得虚报、瞒报、漏报、错报；空位不够可自行附纸并附加签章；选择性内容请在对应的“□”处打√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。</w:t>
      </w:r>
    </w:p>
    <w:p>
      <w:pPr>
        <w:ind w:firstLine="640" w:firstLineChars="200"/>
        <w:jc w:val="left"/>
        <w:rPr>
          <w:rFonts w:hint="eastAsia" w:eastAsia="黑体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二、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申请表加盖公章后与营业执照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商标注册证书（R）、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法定代表人身份证件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复印件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及企业的图文宣传资料同时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提交给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燕协秘书处审核。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企业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承诺书</w:t>
      </w:r>
    </w:p>
    <w:p>
      <w:pPr>
        <w:ind w:firstLine="64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本单位承诺，在申请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专业燕窝品牌标识时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所提交的证明材料、数据和资料全部真实、合法、有效，复印件与原件内容相一致，并对因材料虚假所引发的一切后果负法律责任。本企业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声明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符合下列条件：</w:t>
      </w:r>
    </w:p>
    <w:p>
      <w:pPr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企业处于持续经营状态，填报信息真实可靠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。</w:t>
      </w:r>
    </w:p>
    <w:p>
      <w:pPr>
        <w:jc w:val="left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二、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数据类资料为本年度最新数据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。</w:t>
      </w:r>
    </w:p>
    <w:p>
      <w:pPr>
        <w:ind w:firstLine="56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三、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使用图片、照片等资料为本企业所有，不存在侵权等违法行为。</w:t>
      </w:r>
    </w:p>
    <w:p>
      <w:pPr>
        <w:ind w:firstLine="560"/>
        <w:jc w:val="left"/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四、企业所提交材料发生变更的，将主动提出备案变更申请。</w:t>
      </w:r>
    </w:p>
    <w:p>
      <w:pPr>
        <w:wordWrap w:val="0"/>
        <w:ind w:right="840" w:firstLine="640" w:firstLineChars="200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   </w:t>
      </w:r>
    </w:p>
    <w:p>
      <w:pPr>
        <w:wordWrap w:val="0"/>
        <w:ind w:right="840" w:firstLine="640" w:firstLineChars="200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单位盖章（法定代表人签字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专业燕窝品牌标识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申请表</w:t>
      </w:r>
    </w:p>
    <w:bookmarkEnd w:id="0"/>
    <w:tbl>
      <w:tblPr>
        <w:tblStyle w:val="8"/>
        <w:tblpPr w:leftFromText="180" w:rightFromText="180" w:vertAnchor="text" w:horzAnchor="page" w:tblpX="1672" w:tblpY="298"/>
        <w:tblOverlap w:val="never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386"/>
        <w:gridCol w:w="2990"/>
        <w:gridCol w:w="1524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</w:t>
            </w: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  <w:r>
              <w:rPr>
                <w:rFonts w:hint="eastAsia"/>
                <w:sz w:val="24"/>
                <w:szCs w:val="24"/>
                <w:lang w:eastAsia="zh-CN"/>
              </w:rPr>
              <w:t>编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注册资本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营业期限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员工总数</w:t>
            </w:r>
          </w:p>
        </w:tc>
        <w:tc>
          <w:tcPr>
            <w:tcW w:w="2990" w:type="dxa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经营规模</w:t>
            </w:r>
          </w:p>
        </w:tc>
        <w:tc>
          <w:tcPr>
            <w:tcW w:w="2616" w:type="dxa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税务登记证</w:t>
            </w:r>
            <w:r>
              <w:rPr>
                <w:rFonts w:hint="eastAsia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2990" w:type="dxa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食品流通</w:t>
            </w:r>
            <w:r>
              <w:rPr>
                <w:rFonts w:hint="eastAsia"/>
                <w:sz w:val="24"/>
                <w:szCs w:val="24"/>
              </w:rPr>
              <w:t>许可证</w:t>
            </w:r>
            <w:r>
              <w:rPr>
                <w:rFonts w:hint="eastAsia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2616" w:type="dxa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商标</w:t>
            </w: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99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4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2616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线上商城</w:t>
            </w:r>
          </w:p>
        </w:tc>
        <w:tc>
          <w:tcPr>
            <w:tcW w:w="299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4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公众号</w:t>
            </w:r>
          </w:p>
        </w:tc>
        <w:tc>
          <w:tcPr>
            <w:tcW w:w="2616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经营范围</w:t>
            </w:r>
          </w:p>
        </w:tc>
        <w:tc>
          <w:tcPr>
            <w:tcW w:w="713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资质信息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5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颁发机构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起始日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燕协会籍会员级别</w:t>
            </w:r>
          </w:p>
        </w:tc>
        <w:tc>
          <w:tcPr>
            <w:tcW w:w="45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诚信联盟成员编号</w:t>
            </w:r>
          </w:p>
        </w:tc>
        <w:tc>
          <w:tcPr>
            <w:tcW w:w="45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专业燕窝品牌编号</w:t>
            </w:r>
          </w:p>
        </w:tc>
        <w:tc>
          <w:tcPr>
            <w:tcW w:w="4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云燕联采联盟编号</w:t>
            </w:r>
          </w:p>
        </w:tc>
        <w:tc>
          <w:tcPr>
            <w:tcW w:w="4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5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Lines="0" w:afterLines="0"/>
        <w:ind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注：以上表格中涉及到的填报内容的原始材料需在企业保存，提交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即可；</w:t>
      </w:r>
      <w:r>
        <w:rPr>
          <w:rFonts w:hint="eastAsia" w:ascii="仿宋_GB2312" w:hAnsi="仿宋_GB2312" w:eastAsia="仿宋_GB2312" w:cs="仿宋_GB2312"/>
          <w:sz w:val="28"/>
          <w:szCs w:val="28"/>
        </w:rPr>
        <w:t>本申请表只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限申请一个品牌，</w:t>
      </w:r>
      <w:r>
        <w:rPr>
          <w:rFonts w:hint="eastAsia" w:ascii="仿宋_GB2312" w:hAnsi="仿宋_GB2312" w:eastAsia="仿宋_GB2312" w:cs="仿宋_GB2312"/>
          <w:sz w:val="28"/>
          <w:szCs w:val="28"/>
        </w:rPr>
        <w:t>多款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品牌需</w:t>
      </w:r>
      <w:r>
        <w:rPr>
          <w:rFonts w:hint="eastAsia" w:ascii="仿宋_GB2312" w:hAnsi="仿宋_GB2312" w:eastAsia="仿宋_GB2312" w:cs="仿宋_GB2312"/>
          <w:sz w:val="28"/>
          <w:szCs w:val="28"/>
        </w:rPr>
        <w:t>分别填报。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真</w:t>
      </w:r>
      <w:r>
        <w:rPr>
          <w:rFonts w:hint="eastAsia" w:ascii="仿宋_GB2312" w:hAnsi="仿宋_GB2312" w:eastAsia="仿宋_GB2312" w:cs="仿宋_GB2312"/>
          <w:sz w:val="28"/>
          <w:szCs w:val="28"/>
        </w:rPr>
        <w:t>：0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38299457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yueyanxiemishuchu@163.com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 系 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施主管（燕秘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18588507992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558" w:bottom="1440" w:left="1560" w:header="567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ＤＦ中太楷書体">
    <w:altName w:val="楷体_GB2312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文鼎琥珀_U">
    <w:altName w:val="宋体"/>
    <w:panose1 w:val="020F0A00000000000000"/>
    <w:charset w:val="86"/>
    <w:family w:val="auto"/>
    <w:pitch w:val="default"/>
    <w:sig w:usb0="00000000" w:usb1="00000000" w:usb2="00000012" w:usb3="00000000" w:csb0="00040001" w:csb1="00000000"/>
  </w:font>
  <w:font w:name="AR Hebe Sans DemiBold">
    <w:altName w:val="Segoe UI Semibold"/>
    <w:panose1 w:val="020B07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D0D0D" w:themeColor="text1" w:themeTint="F2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6</w:t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D0D0D" w:themeColor="text1" w:themeTint="F2"/>
                              <w:sz w:val="18"/>
                              <w:lang w:eastAsia="zh-CN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t xml:space="preserve">第 </w:t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D0D0D" w:themeColor="text1" w:themeTint="F2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t xml:space="preserve"> 页 共 </w:t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t>6</w:t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/>
                        <w:color w:val="0D0D0D" w:themeColor="text1" w:themeTint="F2"/>
                        <w:sz w:val="18"/>
                        <w:lang w:eastAsia="zh-CN"/>
                        <w14:textFill>
                          <w14:solidFill>
                            <w14:schemeClr w14:val="tx1">
                              <w14:lumMod w14:val="95000"/>
                              <w14:lumOff w14:val="5000"/>
                            </w14:schemeClr>
                          </w14:solidFill>
                        </w14:textFill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仿宋_GB2312" w:hAnsi="仿宋_GB2312" w:eastAsia="仿宋_GB2312" w:cs="仿宋_GB2312"/>
        <w:sz w:val="18"/>
        <w:szCs w:val="18"/>
        <w:lang w:val="en-US" w:eastAsia="zh-CN"/>
      </w:rPr>
    </w:pPr>
    <w:r>
      <w:rPr>
        <w:rFonts w:hint="eastAsia"/>
      </w:rPr>
      <w:t xml:space="preserve">         </w:t>
    </w:r>
    <w:r>
      <w:rPr>
        <w:rFonts w:hint="eastAsia"/>
        <w:color w:val="0D0D0D"/>
      </w:rPr>
      <w:t xml:space="preserve">  </w:t>
    </w:r>
    <w:r>
      <w:rPr>
        <w:rFonts w:hint="eastAsia" w:ascii="微软雅黑" w:hAnsi="微软雅黑" w:eastAsia="微软雅黑" w:cs="微软雅黑"/>
        <w:b/>
        <w:bCs/>
        <w:color w:val="019243"/>
        <w:sz w:val="44"/>
        <w:szCs w:val="44"/>
        <w:lang w:val="en-US" w:eastAsia="zh-CN"/>
        <w14:glow w14:rad="0">
          <w14:srgbClr w14:val="000000"/>
        </w14:glow>
        <w14:shadow w14:blurRad="63500" w14:dist="50800" w14:dir="2700000">
          <w14:srgbClr w14:val="000000">
            <w14:alpha w14:val="50000"/>
          </w14:srgbClr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       </w:t>
    </w:r>
  </w:p>
  <w:p>
    <w:pPr>
      <w:pStyle w:val="4"/>
      <w:tabs>
        <w:tab w:val="left" w:pos="8054"/>
        <w:tab w:val="clear" w:pos="4153"/>
      </w:tabs>
      <w:jc w:val="both"/>
    </w:pPr>
    <w:r>
      <w:rPr>
        <w:rFonts w:hint="eastAsia"/>
        <w:color w:val="0D0D0D"/>
      </w:rPr>
      <w:t xml:space="preserve">                </w:t>
    </w:r>
    <w:r>
      <w:rPr>
        <w:rFonts w:hint="eastAsia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E446D"/>
    <w:rsid w:val="00336745"/>
    <w:rsid w:val="00AD38A8"/>
    <w:rsid w:val="018D56F1"/>
    <w:rsid w:val="01BA4ED9"/>
    <w:rsid w:val="02F40055"/>
    <w:rsid w:val="03314676"/>
    <w:rsid w:val="033A68EB"/>
    <w:rsid w:val="03944C7E"/>
    <w:rsid w:val="039F142B"/>
    <w:rsid w:val="042477F3"/>
    <w:rsid w:val="05921787"/>
    <w:rsid w:val="059E3A5D"/>
    <w:rsid w:val="06034A82"/>
    <w:rsid w:val="060E69B0"/>
    <w:rsid w:val="06601E60"/>
    <w:rsid w:val="09205A07"/>
    <w:rsid w:val="09900DE6"/>
    <w:rsid w:val="09B24F76"/>
    <w:rsid w:val="0A247A64"/>
    <w:rsid w:val="0A2F5676"/>
    <w:rsid w:val="0ABB4734"/>
    <w:rsid w:val="0B5E6552"/>
    <w:rsid w:val="0C130878"/>
    <w:rsid w:val="0D7F3E6D"/>
    <w:rsid w:val="0DA516EB"/>
    <w:rsid w:val="0E1255C0"/>
    <w:rsid w:val="0E247D43"/>
    <w:rsid w:val="0F531C66"/>
    <w:rsid w:val="0F982A49"/>
    <w:rsid w:val="10262468"/>
    <w:rsid w:val="104710CC"/>
    <w:rsid w:val="10A72D05"/>
    <w:rsid w:val="11194CC3"/>
    <w:rsid w:val="11495783"/>
    <w:rsid w:val="11705000"/>
    <w:rsid w:val="11C61F79"/>
    <w:rsid w:val="123B097B"/>
    <w:rsid w:val="12EB0251"/>
    <w:rsid w:val="1424587C"/>
    <w:rsid w:val="14B40B7D"/>
    <w:rsid w:val="157C13BE"/>
    <w:rsid w:val="16011527"/>
    <w:rsid w:val="1667267D"/>
    <w:rsid w:val="16F80F23"/>
    <w:rsid w:val="172D040D"/>
    <w:rsid w:val="17703810"/>
    <w:rsid w:val="18196F62"/>
    <w:rsid w:val="1829728B"/>
    <w:rsid w:val="18642673"/>
    <w:rsid w:val="1B286BC5"/>
    <w:rsid w:val="1B312FED"/>
    <w:rsid w:val="1B3A556E"/>
    <w:rsid w:val="1BC93E59"/>
    <w:rsid w:val="1C454EE9"/>
    <w:rsid w:val="1E0C0D36"/>
    <w:rsid w:val="1E404026"/>
    <w:rsid w:val="1EBC414D"/>
    <w:rsid w:val="1ECD74E1"/>
    <w:rsid w:val="1F0F2ECA"/>
    <w:rsid w:val="1F54107C"/>
    <w:rsid w:val="2083619E"/>
    <w:rsid w:val="213F03DD"/>
    <w:rsid w:val="221113BE"/>
    <w:rsid w:val="226C1456"/>
    <w:rsid w:val="227F7E6B"/>
    <w:rsid w:val="229E5612"/>
    <w:rsid w:val="22AF5FE5"/>
    <w:rsid w:val="235D484A"/>
    <w:rsid w:val="24503408"/>
    <w:rsid w:val="24C1521B"/>
    <w:rsid w:val="24E34965"/>
    <w:rsid w:val="25E86DA8"/>
    <w:rsid w:val="260A11A5"/>
    <w:rsid w:val="26981A12"/>
    <w:rsid w:val="27FF2B77"/>
    <w:rsid w:val="28AC0367"/>
    <w:rsid w:val="295E35EE"/>
    <w:rsid w:val="2AE123C7"/>
    <w:rsid w:val="2BFF4E3C"/>
    <w:rsid w:val="2CAE5ED9"/>
    <w:rsid w:val="2D9C359B"/>
    <w:rsid w:val="2E33594E"/>
    <w:rsid w:val="2F166CE3"/>
    <w:rsid w:val="2F4B13CF"/>
    <w:rsid w:val="3038163D"/>
    <w:rsid w:val="30534DD6"/>
    <w:rsid w:val="30764948"/>
    <w:rsid w:val="3092405C"/>
    <w:rsid w:val="31002970"/>
    <w:rsid w:val="319A1549"/>
    <w:rsid w:val="326019A2"/>
    <w:rsid w:val="3334290F"/>
    <w:rsid w:val="33383CCE"/>
    <w:rsid w:val="343B2809"/>
    <w:rsid w:val="348A5CB7"/>
    <w:rsid w:val="34A21660"/>
    <w:rsid w:val="35324954"/>
    <w:rsid w:val="35A77697"/>
    <w:rsid w:val="363359B7"/>
    <w:rsid w:val="36960457"/>
    <w:rsid w:val="36D64082"/>
    <w:rsid w:val="376748F3"/>
    <w:rsid w:val="379E446D"/>
    <w:rsid w:val="37F400C5"/>
    <w:rsid w:val="392D09DC"/>
    <w:rsid w:val="39FA39EA"/>
    <w:rsid w:val="3A002BB7"/>
    <w:rsid w:val="3A043AF1"/>
    <w:rsid w:val="3B2D221F"/>
    <w:rsid w:val="3C830DFC"/>
    <w:rsid w:val="3D257ABC"/>
    <w:rsid w:val="3D6C4254"/>
    <w:rsid w:val="3DFB6E52"/>
    <w:rsid w:val="3E267B29"/>
    <w:rsid w:val="3E2B024E"/>
    <w:rsid w:val="3E796966"/>
    <w:rsid w:val="3E911B6D"/>
    <w:rsid w:val="3EF03003"/>
    <w:rsid w:val="3F182F4B"/>
    <w:rsid w:val="3F950CE4"/>
    <w:rsid w:val="40497105"/>
    <w:rsid w:val="40F8013D"/>
    <w:rsid w:val="41114A9A"/>
    <w:rsid w:val="414F4BF1"/>
    <w:rsid w:val="41C9707C"/>
    <w:rsid w:val="41CA6CFC"/>
    <w:rsid w:val="4233495F"/>
    <w:rsid w:val="425B6A9F"/>
    <w:rsid w:val="42AB0006"/>
    <w:rsid w:val="43AA0664"/>
    <w:rsid w:val="44FC7BF1"/>
    <w:rsid w:val="450E1007"/>
    <w:rsid w:val="45E47F03"/>
    <w:rsid w:val="468C1F35"/>
    <w:rsid w:val="475531B9"/>
    <w:rsid w:val="475F3269"/>
    <w:rsid w:val="47B2027A"/>
    <w:rsid w:val="4839721A"/>
    <w:rsid w:val="489C22D2"/>
    <w:rsid w:val="49AD604F"/>
    <w:rsid w:val="49DF1B4D"/>
    <w:rsid w:val="4A022A15"/>
    <w:rsid w:val="4AAA61B4"/>
    <w:rsid w:val="4B30473E"/>
    <w:rsid w:val="4B395DDF"/>
    <w:rsid w:val="4BDD6B1F"/>
    <w:rsid w:val="4C1A6300"/>
    <w:rsid w:val="4C533454"/>
    <w:rsid w:val="4C787385"/>
    <w:rsid w:val="4C874BEF"/>
    <w:rsid w:val="4CEC14CE"/>
    <w:rsid w:val="4DC457A7"/>
    <w:rsid w:val="4DE725B1"/>
    <w:rsid w:val="4EAA206D"/>
    <w:rsid w:val="4F162E9B"/>
    <w:rsid w:val="4FB97753"/>
    <w:rsid w:val="4FBD38DE"/>
    <w:rsid w:val="51007DF4"/>
    <w:rsid w:val="510B40B2"/>
    <w:rsid w:val="5111455A"/>
    <w:rsid w:val="512C48D4"/>
    <w:rsid w:val="51A725C9"/>
    <w:rsid w:val="51D12EB4"/>
    <w:rsid w:val="51EA368C"/>
    <w:rsid w:val="522915DD"/>
    <w:rsid w:val="52B54C41"/>
    <w:rsid w:val="530B7D5A"/>
    <w:rsid w:val="53513FA5"/>
    <w:rsid w:val="53655A1A"/>
    <w:rsid w:val="53BA3A84"/>
    <w:rsid w:val="546C3984"/>
    <w:rsid w:val="54D81187"/>
    <w:rsid w:val="550048F1"/>
    <w:rsid w:val="55535C5F"/>
    <w:rsid w:val="558673DA"/>
    <w:rsid w:val="55FD3C45"/>
    <w:rsid w:val="5615682B"/>
    <w:rsid w:val="56170A14"/>
    <w:rsid w:val="56D51BC8"/>
    <w:rsid w:val="572F40DE"/>
    <w:rsid w:val="57CA234B"/>
    <w:rsid w:val="585B278A"/>
    <w:rsid w:val="587B0AA8"/>
    <w:rsid w:val="596E09F7"/>
    <w:rsid w:val="5AFB5C63"/>
    <w:rsid w:val="5B61246A"/>
    <w:rsid w:val="5BAE0265"/>
    <w:rsid w:val="5CA242DF"/>
    <w:rsid w:val="5D1A3847"/>
    <w:rsid w:val="5D3D6F5F"/>
    <w:rsid w:val="5E475163"/>
    <w:rsid w:val="5E686729"/>
    <w:rsid w:val="5EA62741"/>
    <w:rsid w:val="5F3235E5"/>
    <w:rsid w:val="5F572804"/>
    <w:rsid w:val="5FA20B61"/>
    <w:rsid w:val="5FB9411A"/>
    <w:rsid w:val="61E5388C"/>
    <w:rsid w:val="630862DF"/>
    <w:rsid w:val="631C4AF3"/>
    <w:rsid w:val="63A26EEF"/>
    <w:rsid w:val="63D96F84"/>
    <w:rsid w:val="64C11215"/>
    <w:rsid w:val="65CE6D63"/>
    <w:rsid w:val="65FC0DF9"/>
    <w:rsid w:val="66A37976"/>
    <w:rsid w:val="66F97E2E"/>
    <w:rsid w:val="66F97F7F"/>
    <w:rsid w:val="675668AA"/>
    <w:rsid w:val="679F6BFF"/>
    <w:rsid w:val="68302567"/>
    <w:rsid w:val="68516011"/>
    <w:rsid w:val="686B6B5C"/>
    <w:rsid w:val="6870655A"/>
    <w:rsid w:val="68CE2270"/>
    <w:rsid w:val="69B013F1"/>
    <w:rsid w:val="69CB0DCA"/>
    <w:rsid w:val="69E624C5"/>
    <w:rsid w:val="6A847E0B"/>
    <w:rsid w:val="6AF03E3F"/>
    <w:rsid w:val="6B07733D"/>
    <w:rsid w:val="6B2B1F62"/>
    <w:rsid w:val="6B30713B"/>
    <w:rsid w:val="6B4F6BB1"/>
    <w:rsid w:val="6B943D51"/>
    <w:rsid w:val="6D941D8C"/>
    <w:rsid w:val="6D966A41"/>
    <w:rsid w:val="6E126315"/>
    <w:rsid w:val="6E866461"/>
    <w:rsid w:val="6F5203FD"/>
    <w:rsid w:val="6FB53DEF"/>
    <w:rsid w:val="6FBF765D"/>
    <w:rsid w:val="714C3CBB"/>
    <w:rsid w:val="7177778F"/>
    <w:rsid w:val="72C23709"/>
    <w:rsid w:val="73A722CC"/>
    <w:rsid w:val="73F92BCA"/>
    <w:rsid w:val="741D578E"/>
    <w:rsid w:val="741F31D3"/>
    <w:rsid w:val="744E3F0A"/>
    <w:rsid w:val="74DE373E"/>
    <w:rsid w:val="754B4D4B"/>
    <w:rsid w:val="75642973"/>
    <w:rsid w:val="7625770B"/>
    <w:rsid w:val="77131F68"/>
    <w:rsid w:val="773058E9"/>
    <w:rsid w:val="77472A1A"/>
    <w:rsid w:val="775A6929"/>
    <w:rsid w:val="778A187B"/>
    <w:rsid w:val="77CB3868"/>
    <w:rsid w:val="77E116BC"/>
    <w:rsid w:val="784F7772"/>
    <w:rsid w:val="78F62C0F"/>
    <w:rsid w:val="7B2116C8"/>
    <w:rsid w:val="7CCF0B55"/>
    <w:rsid w:val="7CD15B6D"/>
    <w:rsid w:val="7D1774B2"/>
    <w:rsid w:val="7D265643"/>
    <w:rsid w:val="7D8C23A4"/>
    <w:rsid w:val="7E3E4A27"/>
    <w:rsid w:val="7E443694"/>
    <w:rsid w:val="7E7B41FD"/>
    <w:rsid w:val="7EB33135"/>
    <w:rsid w:val="7EFC3D67"/>
    <w:rsid w:val="7F190115"/>
    <w:rsid w:val="7F8901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黑体" w:cs="宋体"/>
      <w:b/>
      <w:bCs/>
      <w:kern w:val="36"/>
      <w:sz w:val="24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before="120" w:after="120"/>
      <w:jc w:val="left"/>
    </w:pPr>
    <w:rPr>
      <w:rFonts w:ascii="Times New Roman" w:hAnsi="Times New Roman" w:eastAsia="微软雅黑"/>
      <w:b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0"/>
    <w:rPr>
      <w:rFonts w:ascii="宋体" w:hAnsi="宋体" w:eastAsia="黑体" w:cs="宋体"/>
      <w:b/>
      <w:bCs/>
      <w:kern w:val="36"/>
      <w:sz w:val="24"/>
      <w:szCs w:val="48"/>
      <w:lang w:val="en-US" w:eastAsia="zh-CN" w:bidi="ar-SA"/>
    </w:rPr>
  </w:style>
  <w:style w:type="paragraph" w:customStyle="1" w:styleId="10">
    <w:name w:val="目录"/>
    <w:basedOn w:val="5"/>
    <w:qFormat/>
    <w:uiPriority w:val="0"/>
    <w:pPr>
      <w:jc w:val="left"/>
    </w:pPr>
    <w:rPr>
      <w:rFonts w:ascii="Times New Roman" w:hAnsi="Times New Roman" w:eastAsia="黑体"/>
      <w:sz w:val="24"/>
    </w:rPr>
  </w:style>
  <w:style w:type="paragraph" w:customStyle="1" w:styleId="11">
    <w:name w:val="样式1"/>
    <w:basedOn w:val="1"/>
    <w:qFormat/>
    <w:uiPriority w:val="0"/>
    <w:pPr>
      <w:spacing w:line="288" w:lineRule="auto"/>
    </w:pPr>
    <w:rPr>
      <w:rFonts w:asciiTheme="minorAscii" w:hAnsiTheme="minorAscii" w:eastAsiaTheme="minorEastAsia"/>
      <w:sz w:val="28"/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2385</Words>
  <Characters>2527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2016-05-02T05:32:00Z</dcterms:created>
  <dc:creator>Administrator</dc:creator>
  <cp:lastModifiedBy>Administrator</cp:lastModifiedBy>
  <cp:lastPrinted>2016-05-08T08:09:00Z</cp:lastPrinted>
  <dcterms:modified xsi:type="dcterms:W3CDTF">2016-08-15T06:17:05Z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